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default"/>
          <w:lang w:val="en-GB"/>
        </w:rPr>
        <w:t xml:space="preserve">CLUB </w:t>
      </w:r>
      <w:r>
        <w:t>RELAY RECORDS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20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Calibri" w:hAnsi="Calibri" w:cs="Calibri"/>
          <w:color w:val="auto"/>
          <w:sz w:val="20"/>
          <w:szCs w:val="20"/>
          <w:lang w:val="en-GB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 xml:space="preserve">The lengths of some legs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 xml:space="preserve"> the Calderdale Way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 xml:space="preserve"> and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 xml:space="preserve">Leeds Country Way </w:t>
      </w:r>
      <w:r>
        <w:rPr>
          <w:rFonts w:hint="default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>r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>elay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 xml:space="preserve">s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>have changed dramatically over the years and the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>refore the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 xml:space="preserve"> times achieved in the past would never be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 xml:space="preserve">capable of being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>beaten.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 xml:space="preserve">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 xml:space="preserve">The leg records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 xml:space="preserve">were therefore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</w:rPr>
        <w:t>reset after the year 2000</w:t>
      </w:r>
      <w:r>
        <w:rPr>
          <w:rFonts w:hint="default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>. The records for the years up to 2000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 xml:space="preserve"> </w:t>
      </w:r>
      <w:r>
        <w:rPr>
          <w:rFonts w:hint="default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 xml:space="preserve">for those relays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0"/>
          <w:szCs w:val="20"/>
          <w:lang w:val="en-GB"/>
        </w:rPr>
        <w:t>are shown in a separate document.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20"/>
        </w:rPr>
      </w:pP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Page last updated on </w:t>
      </w:r>
      <w:r>
        <w:rPr>
          <w:rFonts w:hint="default"/>
          <w:sz w:val="20"/>
          <w:szCs w:val="20"/>
          <w:lang w:val="en-GB"/>
        </w:rPr>
        <w:t>11</w:t>
      </w:r>
      <w:r>
        <w:rPr>
          <w:rFonts w:ascii="Calibri" w:hAnsi="Calibri"/>
          <w:sz w:val="20"/>
          <w:szCs w:val="20"/>
        </w:rPr>
        <w:t>/</w:t>
      </w:r>
      <w:r>
        <w:rPr>
          <w:rFonts w:hint="default"/>
          <w:sz w:val="20"/>
          <w:szCs w:val="20"/>
          <w:lang w:val="en-GB"/>
        </w:rPr>
        <w:t>07</w:t>
      </w:r>
      <w:r>
        <w:rPr>
          <w:rFonts w:ascii="Calibri" w:hAnsi="Calibri"/>
          <w:sz w:val="20"/>
          <w:szCs w:val="20"/>
        </w:rPr>
        <w:t>/20</w:t>
      </w:r>
      <w:r>
        <w:rPr>
          <w:rFonts w:hint="default"/>
          <w:sz w:val="20"/>
          <w:szCs w:val="20"/>
          <w:lang w:val="en-GB"/>
        </w:rPr>
        <w:t>23</w:t>
      </w:r>
      <w:bookmarkStart w:id="2" w:name="_GoBack"/>
      <w:bookmarkEnd w:id="2"/>
      <w:r>
        <w:rPr>
          <w:rFonts w:ascii="Calibri" w:hAnsi="Calibri"/>
          <w:sz w:val="20"/>
          <w:szCs w:val="20"/>
        </w:rPr>
        <w:t>.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20"/>
        </w:rPr>
      </w:pPr>
    </w:p>
    <w:p>
      <w:pPr>
        <w:pStyle w:val="5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Bradford Millennium Way Relay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20"/>
        </w:rPr>
      </w:pPr>
    </w:p>
    <w:tbl>
      <w:tblPr>
        <w:tblStyle w:val="3"/>
        <w:tblW w:w="0" w:type="auto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98"/>
        <w:gridCol w:w="714"/>
        <w:gridCol w:w="896"/>
        <w:gridCol w:w="3153"/>
        <w:gridCol w:w="714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</w:p>
        </w:tc>
        <w:tc>
          <w:tcPr>
            <w:tcW w:w="4808" w:type="dxa"/>
            <w:gridSpan w:val="3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4873" w:type="dxa"/>
            <w:gridSpan w:val="3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Ladies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Leg 1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Quentin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Lewis &amp; Steve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Watkins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1:15:51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Diana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Campbell &amp; Anna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Smith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1:37:09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Leg 2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James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Bryson &amp; Paul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Dennison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1:12:13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Natalie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Bottomley &amp; Liz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Caven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1:29:09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Leg 3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Gareth</w:t>
            </w:r>
            <w:r>
              <w:rPr>
                <w:rFonts w:hint="default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Holme &amp; Steve</w:t>
            </w:r>
            <w:r>
              <w:rPr>
                <w:rFonts w:hint="default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Watkins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2013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1:01:50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Sue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Coates &amp; Helen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Foster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1:27:58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Leg 4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Helvetica Neue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GB" w:eastAsia="zh-CN" w:bidi="ar"/>
              </w:rPr>
              <w:t>Quentin</w:t>
            </w:r>
            <w:r>
              <w:rPr>
                <w:rFonts w:hint="default" w:eastAsia="Helvetica Neue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GB" w:eastAsia="zh-CN" w:bidi="ar"/>
              </w:rPr>
              <w:t xml:space="preserve"> </w:t>
            </w:r>
            <w:r>
              <w:rPr>
                <w:rFonts w:hint="default" w:ascii="Calibri" w:hAnsi="Calibri" w:eastAsia="Helvetica Neue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GB" w:eastAsia="zh-CN" w:bidi="ar"/>
              </w:rPr>
              <w:t>Lewis &amp; Michael</w:t>
            </w:r>
            <w:r>
              <w:rPr>
                <w:rFonts w:hint="default" w:eastAsia="Helvetica Neue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GB" w:eastAsia="zh-CN" w:bidi="ar"/>
              </w:rPr>
              <w:t xml:space="preserve"> </w:t>
            </w:r>
            <w:r>
              <w:rPr>
                <w:rFonts w:hint="default" w:ascii="Calibri" w:hAnsi="Calibri" w:eastAsia="Helvetica Neue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GB" w:eastAsia="zh-CN" w:bidi="ar"/>
              </w:rPr>
              <w:t>Malyon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  <w:lang w:val="en-GB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>2021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napToGrid w:val="0"/>
                <w:color w:val="000000"/>
                <w:sz w:val="20"/>
                <w:szCs w:val="20"/>
                <w:lang w:val="en-GB" w:eastAsia="en-US"/>
              </w:rPr>
              <w:t>1:09:09</w:t>
            </w:r>
          </w:p>
        </w:tc>
        <w:tc>
          <w:tcPr>
            <w:tcW w:w="31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Liz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Caven &amp; Catherine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Hudson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0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1:31:11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Leg 5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Calibri"/>
                <w:sz w:val="20"/>
                <w:szCs w:val="20"/>
              </w:rPr>
            </w:pPr>
            <w:r>
              <w:rPr>
                <w:rFonts w:hint="default"/>
                <w:sz w:val="20"/>
                <w:lang w:val="en-GB"/>
              </w:rPr>
              <w:t xml:space="preserve">Chris Burke &amp; </w:t>
            </w:r>
            <w:r>
              <w:rPr>
                <w:sz w:val="20"/>
              </w:rPr>
              <w:t>Quentin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Lewis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Calibri"/>
                <w:sz w:val="20"/>
                <w:szCs w:val="20"/>
                <w:lang w:val="en-GB"/>
              </w:rPr>
            </w:pPr>
            <w:r>
              <w:rPr>
                <w:rFonts w:ascii="Calibri"/>
                <w:sz w:val="20"/>
                <w:szCs w:val="20"/>
                <w:lang w:val="en-GB"/>
              </w:rPr>
              <w:t>201</w:t>
            </w:r>
            <w:r>
              <w:rPr>
                <w:rFonts w:hint="default"/>
                <w:sz w:val="20"/>
                <w:szCs w:val="20"/>
                <w:lang w:val="en-GB"/>
              </w:rPr>
              <w:t>9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Calibri"/>
                <w:sz w:val="20"/>
                <w:szCs w:val="20"/>
                <w:lang w:val="en-GB"/>
              </w:rPr>
            </w:pPr>
            <w:r>
              <w:rPr>
                <w:rFonts w:ascii="Calibri"/>
                <w:snapToGrid w:val="0"/>
                <w:color w:val="000000"/>
                <w:sz w:val="20"/>
                <w:szCs w:val="20"/>
                <w:lang w:val="en-GB" w:eastAsia="en-US"/>
              </w:rPr>
              <w:t>1:</w:t>
            </w:r>
            <w:r>
              <w:rPr>
                <w:rFonts w:hint="default"/>
                <w:snapToGrid w:val="0"/>
                <w:color w:val="000000"/>
                <w:sz w:val="20"/>
                <w:szCs w:val="20"/>
                <w:lang w:val="en-GB" w:eastAsia="en-US"/>
              </w:rPr>
              <w:t>19:27</w:t>
            </w:r>
          </w:p>
        </w:tc>
        <w:tc>
          <w:tcPr>
            <w:tcW w:w="31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Alison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Boyle &amp; Catherine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Milner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0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1:43:39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</w:p>
        </w:tc>
        <w:tc>
          <w:tcPr>
            <w:tcW w:w="480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Mixed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Leg 1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Calibri" w:hAnsi="Calibri" w:cs="Calibri"/>
                <w:sz w:val="20"/>
                <w:szCs w:val="20"/>
                <w:lang w:val="en-GB"/>
              </w:rPr>
            </w:pPr>
            <w:r>
              <w:rPr>
                <w:rFonts w:hint="default" w:ascii="Calibri" w:hAnsi="Calibri" w:eastAsia="Helvetica Neue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GB" w:eastAsia="zh-CN" w:bidi="ar"/>
              </w:rPr>
              <w:t>Chloe</w:t>
            </w:r>
            <w:r>
              <w:rPr>
                <w:rFonts w:hint="default" w:eastAsia="Helvetica Neue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GB" w:eastAsia="zh-CN" w:bidi="ar"/>
              </w:rPr>
              <w:t xml:space="preserve"> </w:t>
            </w:r>
            <w:r>
              <w:rPr>
                <w:rFonts w:hint="default" w:ascii="Calibri" w:hAnsi="Calibri" w:eastAsia="Helvetica Neue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GB" w:eastAsia="zh-CN" w:bidi="ar"/>
              </w:rPr>
              <w:t>Wood &amp; John</w:t>
            </w:r>
            <w:r>
              <w:rPr>
                <w:rFonts w:hint="default" w:eastAsia="Helvetica Neue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GB" w:eastAsia="zh-CN" w:bidi="ar"/>
              </w:rPr>
              <w:t xml:space="preserve"> </w:t>
            </w:r>
            <w:r>
              <w:rPr>
                <w:rFonts w:hint="default" w:ascii="Calibri" w:hAnsi="Calibri" w:eastAsia="Helvetica Neue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GB" w:eastAsia="zh-CN" w:bidi="ar"/>
              </w:rPr>
              <w:t>Wood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  <w:lang w:val="en-GB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GB"/>
              </w:rPr>
              <w:t>2021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napToGrid w:val="0"/>
                <w:color w:val="000000"/>
                <w:sz w:val="20"/>
                <w:szCs w:val="20"/>
                <w:lang w:val="en-GB" w:eastAsia="en-US"/>
              </w:rPr>
              <w:t>1:32:25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Leg 2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Gabriela</w:t>
            </w:r>
            <w:r>
              <w:rPr>
                <w:rFonts w:hint="default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Boiangiu &amp; Geoff</w:t>
            </w:r>
            <w:r>
              <w:rPr>
                <w:rFonts w:hint="default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Perigo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1:55:06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Leg 3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Alice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Buttle &amp; Edward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East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1:15:36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Leg 4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Stoney &amp; John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Buddle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1:19:38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Leg 5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</w:rPr>
            </w:pPr>
            <w:r>
              <w:rPr>
                <w:sz w:val="20"/>
              </w:rPr>
              <w:t>Allyson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Lewis &amp; Jim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Goddard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1:35:24</w:t>
            </w:r>
          </w:p>
        </w:tc>
      </w:tr>
    </w:tbl>
    <w:p>
      <w:pPr>
        <w:rPr>
          <w:sz w:val="20"/>
        </w:rPr>
      </w:pPr>
    </w:p>
    <w:p>
      <w:pPr>
        <w:keepNext/>
        <w:keepLines/>
        <w:rPr>
          <w:b/>
        </w:rPr>
      </w:pPr>
      <w:r>
        <w:rPr>
          <w:b/>
        </w:rPr>
        <w:t>Calderdale Way Relay</w:t>
      </w:r>
    </w:p>
    <w:p>
      <w:pPr>
        <w:keepNext/>
        <w:keepLines/>
        <w:rPr>
          <w:sz w:val="20"/>
        </w:rPr>
      </w:pPr>
    </w:p>
    <w:tbl>
      <w:tblPr>
        <w:tblStyle w:val="3"/>
        <w:tblW w:w="0" w:type="auto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98"/>
        <w:gridCol w:w="714"/>
        <w:gridCol w:w="896"/>
        <w:gridCol w:w="3153"/>
        <w:gridCol w:w="714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</w:p>
        </w:tc>
        <w:tc>
          <w:tcPr>
            <w:tcW w:w="4808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4873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Ladies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1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Matthew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Gurney &amp; Quentin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Lewis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1:21:06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Kate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Briggs &amp; Emma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Wilkins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1:39:32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2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Paul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Dennison &amp; Lorne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McNeill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1:12:34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Margaret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Firth &amp; Denise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Johnson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1:34:33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3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Pete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Gallagher &amp; Michael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Malyon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0:41:35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Debbie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 xml:space="preserve">Bland &amp; </w:t>
            </w:r>
            <w:bookmarkStart w:id="0" w:name="OLE_LINK1"/>
            <w:bookmarkStart w:id="1" w:name="OLE_LINK2"/>
            <w:r>
              <w:rPr>
                <w:sz w:val="20"/>
              </w:rPr>
              <w:t>Anna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Smith</w:t>
            </w:r>
            <w:bookmarkEnd w:id="0"/>
            <w:bookmarkEnd w:id="1"/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0:56:33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4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Quentin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Lewis &amp; Steve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Watkins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1:12:09</w:t>
            </w:r>
          </w:p>
        </w:tc>
        <w:tc>
          <w:tcPr>
            <w:tcW w:w="31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Diana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Campbell &amp; Emma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Stoney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0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1:32:23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5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Gareth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Hey &amp; Quentin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Lewis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1:00:03</w:t>
            </w:r>
          </w:p>
        </w:tc>
        <w:tc>
          <w:tcPr>
            <w:tcW w:w="31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Alice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Buttle &amp; Anna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Smith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0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1:18:15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6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Paul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Baildon &amp; Lorne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McNeill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1:20:41</w:t>
            </w:r>
          </w:p>
        </w:tc>
        <w:tc>
          <w:tcPr>
            <w:tcW w:w="31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Liz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Caven &amp; Catherine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Hudson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0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1:40:24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</w:p>
        </w:tc>
        <w:tc>
          <w:tcPr>
            <w:tcW w:w="480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Mixed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1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Stoney &amp; Ben Watson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1:42:55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2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  <w:lang w:val="en-GB"/>
              </w:rPr>
              <w:t>Jennie Guard</w:t>
            </w:r>
            <w:r>
              <w:rPr>
                <w:sz w:val="20"/>
              </w:rPr>
              <w:t xml:space="preserve"> &amp; </w:t>
            </w:r>
            <w:r>
              <w:rPr>
                <w:sz w:val="20"/>
                <w:lang w:val="en-GB"/>
              </w:rPr>
              <w:t>Gareth Holme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2018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</w:t>
            </w:r>
            <w:r>
              <w:rPr>
                <w:sz w:val="20"/>
                <w:lang w:val="en-GB"/>
              </w:rPr>
              <w:t>11</w:t>
            </w:r>
            <w:r>
              <w:rPr>
                <w:sz w:val="20"/>
              </w:rPr>
              <w:t>:</w:t>
            </w:r>
            <w:r>
              <w:rPr>
                <w:sz w:val="20"/>
                <w:lang w:val="en-GB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3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Stoney &amp; Gareth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Holme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0:45:28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4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Jennie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Guard &amp; Gareth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Holme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1:24:17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5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Natalie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Bottomley &amp; David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Long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1:11:35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6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Jennie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Guard &amp; Gareth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Holme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1:21:52</w:t>
            </w:r>
          </w:p>
        </w:tc>
      </w:tr>
    </w:tbl>
    <w:p>
      <w:pPr>
        <w:rPr>
          <w:sz w:val="20"/>
        </w:rPr>
      </w:pPr>
    </w:p>
    <w:p>
      <w:pPr>
        <w:keepNext/>
        <w:keepLines/>
        <w:rPr>
          <w:b/>
        </w:rPr>
      </w:pPr>
      <w:r>
        <w:rPr>
          <w:b/>
        </w:rPr>
        <w:t>Danefield Relay</w:t>
      </w:r>
    </w:p>
    <w:p>
      <w:pPr>
        <w:keepNext/>
        <w:keepLines/>
        <w:rPr>
          <w:sz w:val="20"/>
        </w:rPr>
      </w:pPr>
    </w:p>
    <w:tbl>
      <w:tblPr>
        <w:tblStyle w:val="3"/>
        <w:tblW w:w="0" w:type="auto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98"/>
        <w:gridCol w:w="714"/>
        <w:gridCol w:w="896"/>
        <w:gridCol w:w="3153"/>
        <w:gridCol w:w="714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</w:p>
        </w:tc>
        <w:tc>
          <w:tcPr>
            <w:tcW w:w="4808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4873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Ladies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1</w:t>
            </w:r>
          </w:p>
        </w:tc>
        <w:tc>
          <w:tcPr>
            <w:tcW w:w="3198" w:type="dxa"/>
            <w:noWrap w:val="0"/>
            <w:vAlign w:val="center"/>
          </w:tcPr>
          <w:p>
            <w:pPr>
              <w:pStyle w:val="7"/>
              <w:keepNext/>
              <w:keepLines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Michael Malyon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2018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pStyle w:val="7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0:</w:t>
            </w:r>
            <w:r>
              <w:rPr>
                <w:sz w:val="20"/>
                <w:lang w:val="en-GB"/>
              </w:rPr>
              <w:t>18:24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pStyle w:val="7"/>
              <w:keepNext/>
              <w:keepLines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Jennie Guard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2017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7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0:2</w:t>
            </w:r>
            <w:r>
              <w:rPr>
                <w:sz w:val="20"/>
                <w:lang w:val="en-GB"/>
              </w:rPr>
              <w:t>1:57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2</w:t>
            </w:r>
          </w:p>
        </w:tc>
        <w:tc>
          <w:tcPr>
            <w:tcW w:w="3198" w:type="dxa"/>
            <w:noWrap w:val="0"/>
            <w:vAlign w:val="center"/>
          </w:tcPr>
          <w:p>
            <w:pPr>
              <w:pStyle w:val="7"/>
              <w:keepNext/>
              <w:keepLines/>
              <w:rPr>
                <w:sz w:val="20"/>
                <w:lang w:val="en-GB"/>
              </w:rPr>
            </w:pPr>
            <w:r>
              <w:rPr>
                <w:sz w:val="20"/>
              </w:rPr>
              <w:t>Quentin Lewis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2018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pStyle w:val="7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0:</w:t>
            </w:r>
            <w:r>
              <w:rPr>
                <w:sz w:val="20"/>
                <w:lang w:val="en-GB"/>
              </w:rPr>
              <w:t>19:06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pStyle w:val="7"/>
              <w:keepNext/>
              <w:keepLines/>
              <w:rPr>
                <w:sz w:val="20"/>
              </w:rPr>
            </w:pPr>
            <w:r>
              <w:rPr>
                <w:sz w:val="20"/>
              </w:rPr>
              <w:t>Emma Stoney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7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0:23:38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3</w:t>
            </w:r>
          </w:p>
        </w:tc>
        <w:tc>
          <w:tcPr>
            <w:tcW w:w="3198" w:type="dxa"/>
            <w:noWrap w:val="0"/>
            <w:vAlign w:val="center"/>
          </w:tcPr>
          <w:p>
            <w:pPr>
              <w:pStyle w:val="7"/>
              <w:keepNext/>
              <w:keepLines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Andy Robinson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>
              <w:rPr>
                <w:rFonts w:hint="default"/>
                <w:sz w:val="20"/>
                <w:lang w:val="en-GB"/>
              </w:rPr>
              <w:t>23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pStyle w:val="7"/>
              <w:keepNext/>
              <w:keepLines/>
              <w:jc w:val="right"/>
              <w:rPr>
                <w:rFonts w:hint="default"/>
                <w:sz w:val="20"/>
                <w:lang w:val="en-GB"/>
              </w:rPr>
            </w:pPr>
            <w:r>
              <w:rPr>
                <w:sz w:val="20"/>
              </w:rPr>
              <w:t>0:</w:t>
            </w:r>
            <w:r>
              <w:rPr>
                <w:sz w:val="20"/>
                <w:lang w:val="en-GB"/>
              </w:rPr>
              <w:t>19:</w:t>
            </w:r>
            <w:r>
              <w:rPr>
                <w:rFonts w:hint="default"/>
                <w:sz w:val="20"/>
                <w:lang w:val="en-GB"/>
              </w:rPr>
              <w:t>16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pStyle w:val="7"/>
              <w:keepNext/>
              <w:keepLines/>
              <w:rPr>
                <w:sz w:val="20"/>
              </w:rPr>
            </w:pPr>
            <w:r>
              <w:rPr>
                <w:sz w:val="20"/>
              </w:rPr>
              <w:t>Emma Stoney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2017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7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0:2</w:t>
            </w:r>
            <w:r>
              <w:rPr>
                <w:sz w:val="20"/>
                <w:lang w:val="en-GB"/>
              </w:rPr>
              <w:t>4:05</w:t>
            </w:r>
          </w:p>
        </w:tc>
      </w:tr>
    </w:tbl>
    <w:p>
      <w:pPr>
        <w:rPr>
          <w:sz w:val="20"/>
        </w:rPr>
      </w:pPr>
    </w:p>
    <w:p>
      <w:pPr>
        <w:keepNext/>
        <w:keepLines/>
        <w:rPr>
          <w:b/>
        </w:rPr>
      </w:pPr>
      <w:r>
        <w:rPr>
          <w:b/>
        </w:rPr>
        <w:t>Gathering Winter Fools Relay</w:t>
      </w:r>
    </w:p>
    <w:p>
      <w:pPr>
        <w:keepNext/>
        <w:keepLines/>
        <w:rPr>
          <w:sz w:val="20"/>
        </w:rPr>
      </w:pPr>
    </w:p>
    <w:tbl>
      <w:tblPr>
        <w:tblStyle w:val="3"/>
        <w:tblW w:w="0" w:type="auto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98"/>
        <w:gridCol w:w="714"/>
        <w:gridCol w:w="896"/>
        <w:gridCol w:w="3153"/>
        <w:gridCol w:w="714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</w:p>
        </w:tc>
        <w:tc>
          <w:tcPr>
            <w:tcW w:w="4808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4873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Ladies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1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rFonts w:hint="default"/>
                <w:sz w:val="20"/>
                <w:lang w:val="en-GB"/>
              </w:rPr>
            </w:pPr>
            <w:r>
              <w:rPr>
                <w:sz w:val="20"/>
              </w:rPr>
              <w:t>Quentin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Lewis</w:t>
            </w:r>
            <w:r>
              <w:rPr>
                <w:rFonts w:hint="default"/>
                <w:sz w:val="20"/>
                <w:lang w:val="en-GB"/>
              </w:rPr>
              <w:t xml:space="preserve"> &amp; Michael Malyon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/>
                <w:sz w:val="20"/>
                <w:lang w:val="en-GB"/>
              </w:rPr>
            </w:pPr>
            <w:r>
              <w:rPr>
                <w:rFonts w:hint="default"/>
                <w:sz w:val="20"/>
                <w:lang w:val="en-GB"/>
              </w:rPr>
              <w:t>2019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1:0</w:t>
            </w:r>
            <w:r>
              <w:rPr>
                <w:rFonts w:hint="default"/>
                <w:sz w:val="20"/>
                <w:lang w:val="en-GB"/>
              </w:rPr>
              <w:t>5:03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Jennie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Guard &amp; Emma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Stoney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1:17:20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2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Chris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Burke &amp; Steve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Watkins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1:11:16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>
              <w:rPr>
                <w:rFonts w:hint="default"/>
                <w:sz w:val="20"/>
                <w:szCs w:val="20"/>
                <w:lang w:val="en-GB"/>
              </w:rPr>
              <w:t>ucy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GB"/>
              </w:rPr>
              <w:t>Baston</w:t>
            </w:r>
            <w:r>
              <w:rPr>
                <w:sz w:val="20"/>
                <w:szCs w:val="20"/>
              </w:rPr>
              <w:t xml:space="preserve"> &amp; </w:t>
            </w:r>
            <w:r>
              <w:rPr>
                <w:rFonts w:hint="default"/>
                <w:sz w:val="20"/>
                <w:szCs w:val="20"/>
                <w:lang w:val="en-GB"/>
              </w:rPr>
              <w:t>Nicola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GB"/>
              </w:rPr>
              <w:t>Empson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/>
                <w:sz w:val="20"/>
                <w:szCs w:val="20"/>
                <w:lang w:val="en-GB"/>
              </w:rPr>
            </w:pPr>
            <w:r>
              <w:rPr>
                <w:rFonts w:hint="default"/>
                <w:sz w:val="20"/>
                <w:szCs w:val="20"/>
                <w:lang w:val="en-GB"/>
              </w:rPr>
              <w:t>2019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1:59:23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3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John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Atkinson &amp; Matthew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Gurney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0:39:14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sz w:val="20"/>
                <w:szCs w:val="20"/>
              </w:rPr>
            </w:pPr>
            <w:r>
              <w:rPr>
                <w:rFonts w:hint="default" w:eastAsia="Helvetica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GB" w:eastAsia="zh-CN" w:bidi="ar"/>
              </w:rPr>
              <w:t xml:space="preserve">Sarah Anderson &amp; </w:t>
            </w:r>
            <w:r>
              <w:rPr>
                <w:rFonts w:hint="default" w:ascii="Calibri" w:hAnsi="Calibri" w:eastAsia="Helvetica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Sarah</w:t>
            </w:r>
            <w:r>
              <w:rPr>
                <w:rFonts w:hint="default" w:eastAsia="Helvetica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GB" w:eastAsia="zh-CN" w:bidi="ar"/>
              </w:rPr>
              <w:t xml:space="preserve"> </w:t>
            </w:r>
            <w:r>
              <w:rPr>
                <w:rFonts w:hint="default" w:ascii="Calibri" w:hAnsi="Calibri" w:eastAsia="Helvetica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default" w:eastAsia="Helvetica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GB" w:eastAsia="zh-CN" w:bidi="ar"/>
              </w:rPr>
              <w:t>n</w:t>
            </w:r>
            <w:r>
              <w:rPr>
                <w:rFonts w:hint="default" w:ascii="Calibri" w:hAnsi="Calibri" w:eastAsia="Helvetica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derton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/>
                <w:sz w:val="20"/>
                <w:szCs w:val="20"/>
                <w:lang w:val="en-GB"/>
              </w:rPr>
            </w:pPr>
            <w:r>
              <w:rPr>
                <w:rFonts w:hint="default"/>
                <w:sz w:val="20"/>
                <w:szCs w:val="20"/>
                <w:lang w:val="en-GB"/>
              </w:rPr>
              <w:t>2019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0:5</w:t>
            </w:r>
            <w:r>
              <w:rPr>
                <w:rFonts w:hint="default"/>
                <w:sz w:val="20"/>
                <w:szCs w:val="20"/>
                <w:lang w:val="en-GB"/>
              </w:rPr>
              <w:t>1:58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4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rFonts w:hint="default"/>
                <w:sz w:val="20"/>
                <w:lang w:val="en-GB"/>
              </w:rPr>
              <w:t>Henry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hint="default"/>
                <w:sz w:val="20"/>
                <w:lang w:val="en-GB"/>
              </w:rPr>
              <w:t>Eglin</w:t>
            </w:r>
            <w:r>
              <w:rPr>
                <w:sz w:val="20"/>
              </w:rPr>
              <w:t xml:space="preserve"> &amp; </w:t>
            </w:r>
            <w:r>
              <w:rPr>
                <w:rFonts w:hint="default"/>
                <w:sz w:val="20"/>
                <w:lang w:val="en-GB"/>
              </w:rPr>
              <w:t>Andy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hint="default"/>
                <w:sz w:val="20"/>
                <w:lang w:val="en-GB"/>
              </w:rPr>
              <w:t>Robinson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/>
                <w:sz w:val="20"/>
                <w:lang w:val="en-GB"/>
              </w:rPr>
            </w:pPr>
            <w:r>
              <w:rPr>
                <w:rFonts w:hint="default"/>
                <w:sz w:val="20"/>
                <w:lang w:val="en-GB"/>
              </w:rPr>
              <w:t>2019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0:5</w:t>
            </w:r>
            <w:r>
              <w:rPr>
                <w:rFonts w:hint="default"/>
                <w:sz w:val="20"/>
                <w:lang w:val="en-GB"/>
              </w:rPr>
              <w:t>2:22</w:t>
            </w:r>
          </w:p>
        </w:tc>
        <w:tc>
          <w:tcPr>
            <w:tcW w:w="31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Liz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Caven &amp; Michelle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Morris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0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1:09:02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</w:p>
        </w:tc>
        <w:tc>
          <w:tcPr>
            <w:tcW w:w="480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Mixed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1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rFonts w:hint="default"/>
                <w:sz w:val="20"/>
                <w:lang w:val="en-GB"/>
              </w:rPr>
              <w:t>Emma Stoney</w:t>
            </w:r>
            <w:r>
              <w:rPr>
                <w:sz w:val="20"/>
              </w:rPr>
              <w:t xml:space="preserve"> &amp; </w:t>
            </w:r>
            <w:r>
              <w:rPr>
                <w:rFonts w:hint="default"/>
                <w:sz w:val="20"/>
                <w:lang w:val="en-GB"/>
              </w:rPr>
              <w:t>John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hint="default"/>
                <w:sz w:val="20"/>
                <w:lang w:val="en-GB"/>
              </w:rPr>
              <w:t>Buddle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/>
                <w:sz w:val="20"/>
                <w:lang w:val="en-GB"/>
              </w:rPr>
            </w:pPr>
            <w:r>
              <w:rPr>
                <w:rFonts w:hint="default"/>
                <w:sz w:val="20"/>
                <w:lang w:val="en-GB"/>
              </w:rPr>
              <w:t>2019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</w:t>
            </w:r>
            <w:r>
              <w:rPr>
                <w:rFonts w:hint="default"/>
                <w:sz w:val="20"/>
                <w:lang w:val="en-GB"/>
              </w:rPr>
              <w:t>26:07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2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  <w:szCs w:val="20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Alice Buttle</w:t>
            </w:r>
            <w:r>
              <w:rPr>
                <w:rFonts w:hint="default" w:eastAsia="Helvetica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GB" w:eastAsia="zh-CN" w:bidi="ar"/>
              </w:rPr>
              <w:t xml:space="preserve"> &amp; </w:t>
            </w:r>
            <w:r>
              <w:rPr>
                <w:rFonts w:hint="default" w:ascii="Calibri" w:hAnsi="Calibri" w:eastAsia="Helvetica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Paul Baildon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2018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1:31:40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3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Stoney &amp; Dan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Cobb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0:39:08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4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Alice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Buttle &amp; Oliver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Horne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1:07:56</w:t>
            </w:r>
          </w:p>
        </w:tc>
      </w:tr>
    </w:tbl>
    <w:p>
      <w:pPr>
        <w:rPr>
          <w:sz w:val="20"/>
        </w:rPr>
      </w:pPr>
    </w:p>
    <w:p>
      <w:pPr>
        <w:keepNext/>
        <w:keepLines/>
        <w:rPr>
          <w:b/>
        </w:rPr>
      </w:pPr>
      <w:r>
        <w:rPr>
          <w:b/>
        </w:rPr>
        <w:t>Golden Acre Park Relay</w:t>
      </w:r>
    </w:p>
    <w:p>
      <w:pPr>
        <w:keepNext/>
        <w:keepLines/>
        <w:rPr>
          <w:sz w:val="20"/>
        </w:rPr>
      </w:pPr>
    </w:p>
    <w:tbl>
      <w:tblPr>
        <w:tblStyle w:val="3"/>
        <w:tblW w:w="0" w:type="auto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98"/>
        <w:gridCol w:w="714"/>
        <w:gridCol w:w="896"/>
        <w:gridCol w:w="3153"/>
        <w:gridCol w:w="714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</w:p>
        </w:tc>
        <w:tc>
          <w:tcPr>
            <w:tcW w:w="4808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4873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Ladies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1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Quentin Lewis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0:14:37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Anna Smith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2018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0:2</w:t>
            </w:r>
            <w:r>
              <w:rPr>
                <w:sz w:val="20"/>
                <w:lang w:val="en-GB"/>
              </w:rPr>
              <w:t>1</w:t>
            </w:r>
            <w:r>
              <w:rPr>
                <w:sz w:val="20"/>
              </w:rPr>
              <w:t>:4</w:t>
            </w:r>
            <w:r>
              <w:rPr>
                <w:sz w:val="20"/>
                <w:lang w:val="en-GB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2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Quentin Lewis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0:15:20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Jennie Guard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2017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0:1</w:t>
            </w:r>
            <w:r>
              <w:rPr>
                <w:sz w:val="20"/>
                <w:lang w:val="en-GB"/>
              </w:rPr>
              <w:t>7</w:t>
            </w:r>
            <w:r>
              <w:rPr>
                <w:sz w:val="20"/>
              </w:rPr>
              <w:t>:</w:t>
            </w:r>
            <w:r>
              <w:rPr>
                <w:sz w:val="20"/>
                <w:lang w:val="en-GB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3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Michael Malyon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  <w:lang w:val="en-GB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  <w:lang w:val="en-GB"/>
              </w:rPr>
              <w:t>8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0:1</w:t>
            </w:r>
            <w:r>
              <w:rPr>
                <w:sz w:val="20"/>
                <w:lang w:val="en-GB"/>
              </w:rPr>
              <w:t>4:33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Alison Boyle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2017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0:19:4</w:t>
            </w:r>
            <w:r>
              <w:rPr>
                <w:sz w:val="20"/>
                <w:lang w:val="en-GB"/>
              </w:rPr>
              <w:t>3</w:t>
            </w:r>
          </w:p>
        </w:tc>
      </w:tr>
    </w:tbl>
    <w:p>
      <w:pPr>
        <w:rPr>
          <w:sz w:val="20"/>
        </w:rPr>
      </w:pPr>
    </w:p>
    <w:p>
      <w:pPr>
        <w:keepNext/>
        <w:keepLines/>
        <w:rPr>
          <w:b/>
        </w:rPr>
      </w:pPr>
      <w:r>
        <w:rPr>
          <w:b/>
        </w:rPr>
        <w:t>Leeds Country Way Relay</w:t>
      </w:r>
    </w:p>
    <w:p>
      <w:pPr>
        <w:keepNext/>
        <w:keepLines/>
        <w:rPr>
          <w:sz w:val="20"/>
        </w:rPr>
      </w:pPr>
    </w:p>
    <w:tbl>
      <w:tblPr>
        <w:tblStyle w:val="3"/>
        <w:tblW w:w="0" w:type="auto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98"/>
        <w:gridCol w:w="714"/>
        <w:gridCol w:w="896"/>
        <w:gridCol w:w="3153"/>
        <w:gridCol w:w="714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</w:p>
        </w:tc>
        <w:tc>
          <w:tcPr>
            <w:tcW w:w="4808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4873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Ladies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1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Quentin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Lewis &amp; Steve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Watkins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1:17:25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Alison Boyle &amp; Emma Stoney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2017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</w:t>
            </w:r>
            <w:r>
              <w:rPr>
                <w:sz w:val="20"/>
                <w:lang w:val="en-GB"/>
              </w:rPr>
              <w:t>33:55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2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Quentin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Lewis &amp; Steve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Watkins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1:16:28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Janie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Greenwood &amp; Sarah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Holwell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1:47:54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3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Paul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Baildon &amp; Gareth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Hey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1:17:10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Chloe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Ryall &amp; Sara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Wells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1:39:16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4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Quentin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Lewis &amp; Steve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Watkins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1:17:24</w:t>
            </w:r>
          </w:p>
        </w:tc>
        <w:tc>
          <w:tcPr>
            <w:tcW w:w="31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Angela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Crawford &amp; Denise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Johnson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10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1:44:48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5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  <w:lang w:val="en-GB"/>
              </w:rPr>
              <w:t xml:space="preserve">Paul </w:t>
            </w:r>
            <w:r>
              <w:rPr>
                <w:sz w:val="20"/>
              </w:rPr>
              <w:t>B</w:t>
            </w:r>
            <w:r>
              <w:rPr>
                <w:sz w:val="20"/>
                <w:lang w:val="en-GB"/>
              </w:rPr>
              <w:t>aildon</w:t>
            </w:r>
            <w:r>
              <w:rPr>
                <w:sz w:val="20"/>
              </w:rPr>
              <w:t xml:space="preserve"> &amp; </w:t>
            </w:r>
            <w:r>
              <w:rPr>
                <w:sz w:val="20"/>
                <w:lang w:val="en-GB"/>
              </w:rPr>
              <w:t>Mark Delaney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2017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1:18:</w:t>
            </w:r>
            <w:r>
              <w:rPr>
                <w:sz w:val="20"/>
                <w:lang w:val="en-GB"/>
              </w:rPr>
              <w:t>34</w:t>
            </w:r>
          </w:p>
        </w:tc>
        <w:tc>
          <w:tcPr>
            <w:tcW w:w="31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Sue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Coates &amp; Gill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Nottidge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10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1:38:37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6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Quentin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Lewis &amp; Steve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Pickard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1:05:15</w:t>
            </w:r>
          </w:p>
        </w:tc>
        <w:tc>
          <w:tcPr>
            <w:tcW w:w="31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Alison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Boyle &amp; Emma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Stoney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0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1:18:39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</w:p>
        </w:tc>
        <w:tc>
          <w:tcPr>
            <w:tcW w:w="480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Mixed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1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Stoney &amp; Paul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Dennison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1:26:08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2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  <w:lang w:val="en-GB"/>
              </w:rPr>
              <w:t>Emma Wilkins</w:t>
            </w:r>
            <w:r>
              <w:rPr>
                <w:sz w:val="20"/>
              </w:rPr>
              <w:t xml:space="preserve"> &amp; </w:t>
            </w:r>
            <w:r>
              <w:rPr>
                <w:sz w:val="20"/>
                <w:lang w:val="en-GB"/>
              </w:rPr>
              <w:t xml:space="preserve">Paul </w:t>
            </w:r>
            <w:r>
              <w:rPr>
                <w:sz w:val="20"/>
              </w:rPr>
              <w:t>B</w:t>
            </w:r>
            <w:r>
              <w:rPr>
                <w:sz w:val="20"/>
                <w:lang w:val="en-GB"/>
              </w:rPr>
              <w:t>aildon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2018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1:3</w:t>
            </w:r>
            <w:r>
              <w:rPr>
                <w:sz w:val="20"/>
                <w:lang w:val="en-GB"/>
              </w:rPr>
              <w:t>5</w:t>
            </w:r>
            <w:r>
              <w:rPr>
                <w:sz w:val="20"/>
              </w:rPr>
              <w:t>:2</w:t>
            </w:r>
            <w:r>
              <w:rPr>
                <w:sz w:val="20"/>
                <w:lang w:val="en-GB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3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  <w:lang w:val="en-GB"/>
              </w:rPr>
              <w:t xml:space="preserve">Emma Wilkins </w:t>
            </w:r>
            <w:r>
              <w:rPr>
                <w:sz w:val="20"/>
              </w:rPr>
              <w:t xml:space="preserve">&amp; </w:t>
            </w:r>
            <w:r>
              <w:rPr>
                <w:sz w:val="20"/>
                <w:lang w:val="en-GB"/>
              </w:rPr>
              <w:t>Gareth Holme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  <w:lang w:val="en-GB"/>
              </w:rPr>
              <w:t>7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1:22:</w:t>
            </w:r>
            <w:r>
              <w:rPr>
                <w:sz w:val="20"/>
                <w:lang w:val="en-GB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4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Stoney &amp; Barry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Mordue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1:37:05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5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Stoney &amp; Steve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Watkins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1:24:14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73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Leg 6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lang w:val="en-GB"/>
              </w:rPr>
              <w:t>lice Buttle</w:t>
            </w:r>
            <w:r>
              <w:rPr>
                <w:sz w:val="20"/>
              </w:rPr>
              <w:t xml:space="preserve"> &amp; </w:t>
            </w:r>
            <w:r>
              <w:rPr>
                <w:sz w:val="20"/>
                <w:lang w:val="en-GB"/>
              </w:rPr>
              <w:t>Ian Ferris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  <w:lang w:val="en-GB"/>
              </w:rPr>
              <w:t>7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1:</w:t>
            </w:r>
            <w:r>
              <w:rPr>
                <w:sz w:val="20"/>
                <w:lang w:val="en-GB"/>
              </w:rPr>
              <w:t>16:14</w:t>
            </w:r>
          </w:p>
        </w:tc>
      </w:tr>
    </w:tbl>
    <w:p>
      <w:pPr>
        <w:rPr>
          <w:sz w:val="20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</w:rPr>
      </w:pPr>
      <w:r>
        <w:rPr>
          <w:b/>
        </w:rPr>
        <w:t>Washburn Valley Relay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sz w:val="20"/>
        </w:rPr>
      </w:pPr>
    </w:p>
    <w:tbl>
      <w:tblPr>
        <w:tblStyle w:val="3"/>
        <w:tblW w:w="0" w:type="auto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201"/>
        <w:gridCol w:w="720"/>
        <w:gridCol w:w="887"/>
        <w:gridCol w:w="3153"/>
        <w:gridCol w:w="714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sz w:val="20"/>
              </w:rPr>
            </w:pPr>
          </w:p>
        </w:tc>
        <w:tc>
          <w:tcPr>
            <w:tcW w:w="4808" w:type="dxa"/>
            <w:gridSpan w:val="3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4873" w:type="dxa"/>
            <w:gridSpan w:val="3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b/>
              </w:rPr>
              <w:t>Ladies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Leg 1</w:t>
            </w:r>
          </w:p>
        </w:tc>
        <w:tc>
          <w:tcPr>
            <w:tcW w:w="3201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Chris Burke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2016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0:18:37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>Jennie Guard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2017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0:19:11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>Leg 2</w:t>
            </w:r>
          </w:p>
        </w:tc>
        <w:tc>
          <w:tcPr>
            <w:tcW w:w="3201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>Michael Malyon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>0:22:11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>Kirsty Allen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>0:26:40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>Leg 3</w:t>
            </w:r>
          </w:p>
        </w:tc>
        <w:tc>
          <w:tcPr>
            <w:tcW w:w="3201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Quentin Lewis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2018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>0:1</w:t>
            </w:r>
            <w:r>
              <w:rPr>
                <w:sz w:val="20"/>
                <w:lang w:val="en-GB"/>
              </w:rPr>
              <w:t>8</w:t>
            </w:r>
            <w:r>
              <w:rPr>
                <w:sz w:val="20"/>
              </w:rPr>
              <w:t>:</w:t>
            </w:r>
            <w:r>
              <w:rPr>
                <w:sz w:val="20"/>
                <w:lang w:val="en-GB"/>
              </w:rPr>
              <w:t>59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>Jennie Guard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>0:22:24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sz w:val="20"/>
        </w:rPr>
      </w:pPr>
    </w:p>
    <w:sectPr>
      <w:footnotePr>
        <w:numFmt w:val="decimal"/>
      </w:footnotePr>
      <w:pgSz w:w="11906" w:h="16838"/>
      <w:pgMar w:top="624" w:right="851" w:bottom="624" w:left="85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80654"/>
    <w:rsid w:val="039D2980"/>
    <w:rsid w:val="061F4901"/>
    <w:rsid w:val="0E1B5861"/>
    <w:rsid w:val="105A36E7"/>
    <w:rsid w:val="123164C7"/>
    <w:rsid w:val="12961AAB"/>
    <w:rsid w:val="145B128F"/>
    <w:rsid w:val="14CF26AA"/>
    <w:rsid w:val="15A8481D"/>
    <w:rsid w:val="15E05CD7"/>
    <w:rsid w:val="16852636"/>
    <w:rsid w:val="1BF33001"/>
    <w:rsid w:val="1E62386C"/>
    <w:rsid w:val="228A3357"/>
    <w:rsid w:val="22CE6697"/>
    <w:rsid w:val="23290350"/>
    <w:rsid w:val="247B619C"/>
    <w:rsid w:val="24F62846"/>
    <w:rsid w:val="28851291"/>
    <w:rsid w:val="29443BD7"/>
    <w:rsid w:val="2B43416C"/>
    <w:rsid w:val="2C147DCD"/>
    <w:rsid w:val="2EB51A08"/>
    <w:rsid w:val="30EF4349"/>
    <w:rsid w:val="31DA5B56"/>
    <w:rsid w:val="344D456B"/>
    <w:rsid w:val="36252769"/>
    <w:rsid w:val="3BDF0C98"/>
    <w:rsid w:val="44B860EB"/>
    <w:rsid w:val="456142F4"/>
    <w:rsid w:val="49F71D16"/>
    <w:rsid w:val="4A274D38"/>
    <w:rsid w:val="4AC3531E"/>
    <w:rsid w:val="4C5A2D1F"/>
    <w:rsid w:val="4F0B4B1E"/>
    <w:rsid w:val="4FF17DB2"/>
    <w:rsid w:val="51E9186D"/>
    <w:rsid w:val="55E30AF9"/>
    <w:rsid w:val="56A033D6"/>
    <w:rsid w:val="572178C0"/>
    <w:rsid w:val="57511940"/>
    <w:rsid w:val="579525B2"/>
    <w:rsid w:val="59007AF1"/>
    <w:rsid w:val="5FC30E98"/>
    <w:rsid w:val="64AA552F"/>
    <w:rsid w:val="68C20185"/>
    <w:rsid w:val="6931683A"/>
    <w:rsid w:val="69D460E2"/>
    <w:rsid w:val="6C29145B"/>
    <w:rsid w:val="734638D7"/>
    <w:rsid w:val="73653ED2"/>
    <w:rsid w:val="77574728"/>
    <w:rsid w:val="77A72360"/>
    <w:rsid w:val="79234E83"/>
    <w:rsid w:val="7CB25B70"/>
    <w:rsid w:val="7E2C6CF0"/>
    <w:rsid w:val="7FA02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7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6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rPr>
      <w:rFonts w:ascii="Calibri" w:hAnsi="Calibri" w:eastAsia="SimSun" w:cs="Times New Roman"/>
      <w:sz w:val="24"/>
      <w:lang w:val="en-GB" w:eastAsia="en-GB" w:bidi="ar-SA"/>
    </w:rPr>
  </w:style>
  <w:style w:type="character" w:default="1" w:styleId="2">
    <w:name w:val="Default Paragraph Font"/>
    <w:semiHidden/>
    <w:uiPriority w:val="6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sz w:val="24"/>
    </w:rPr>
  </w:style>
  <w:style w:type="paragraph" w:styleId="5">
    <w:name w:val="Subtitle"/>
    <w:basedOn w:val="1"/>
    <w:qFormat/>
    <w:uiPriority w:val="6"/>
    <w:pPr>
      <w:keepNext/>
      <w:keepLines/>
    </w:pPr>
    <w:rPr>
      <w:b/>
    </w:rPr>
  </w:style>
  <w:style w:type="paragraph" w:styleId="6">
    <w:name w:val="Title"/>
    <w:basedOn w:val="1"/>
    <w:qFormat/>
    <w:uiPriority w:val="7"/>
    <w:pPr>
      <w:keepNext/>
      <w:keepLines/>
      <w:jc w:val="center"/>
    </w:pPr>
    <w:rPr>
      <w:rFonts w:ascii="Calibri" w:hAnsi="Calibri"/>
      <w:b/>
    </w:rPr>
  </w:style>
  <w:style w:type="paragraph" w:customStyle="1" w:styleId="7">
    <w:name w:val="tableresults"/>
    <w:basedOn w:val="1"/>
    <w:qFormat/>
    <w:uiPriority w:val="6"/>
    <w:rPr>
      <w:rFonts w:ascii="Calibri" w:hAnsi="Calibri"/>
      <w:sz w:val="22"/>
    </w:rPr>
  </w:style>
  <w:style w:type="paragraph" w:customStyle="1" w:styleId="8">
    <w:name w:val="Bold"/>
    <w:basedOn w:val="1"/>
    <w:qFormat/>
    <w:uiPriority w:val="6"/>
    <w:rPr>
      <w:rFonts w:ascii="Calibri" w:hAnsi="Calibri"/>
      <w:b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567</Words>
  <Characters>3234</Characters>
  <Lines>26</Lines>
  <Paragraphs>6</Paragraphs>
  <TotalTime>1</TotalTime>
  <ScaleCrop>false</ScaleCrop>
  <LinksUpToDate>false</LinksUpToDate>
  <CharactersWithSpaces>3971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2017-05-23T16:14:00Z</dcterms:created>
  <dc:creator>Windows</dc:creator>
  <cp:lastModifiedBy>John Cawley</cp:lastModifiedBy>
  <cp:lastPrinted>2015-02-05T16:33:00Z</cp:lastPrinted>
  <dcterms:modified xsi:type="dcterms:W3CDTF">2023-07-11T21:11:19Z</dcterms:modified>
  <dc:title>CLUB RELAY RECORDS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AE48CB2790BD48B0A1EB83EA050B9AE3</vt:lpwstr>
  </property>
</Properties>
</file>